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859B9" w14:textId="77777777" w:rsidR="00FB2B49" w:rsidRDefault="003C0B25">
      <w:r>
        <w:t>This doc summarizes the contents of the oMCD matlab code.</w:t>
      </w:r>
    </w:p>
    <w:p w14:paraId="2FDC1EB0" w14:textId="77777777" w:rsidR="003957CF" w:rsidRDefault="003957CF"/>
    <w:p w14:paraId="027FF550" w14:textId="69F43A40" w:rsidR="003957CF" w:rsidRDefault="003957CF" w:rsidP="003957CF">
      <w:pPr>
        <w:pStyle w:val="Paragraphedeliste"/>
        <w:numPr>
          <w:ilvl w:val="0"/>
          <w:numId w:val="2"/>
        </w:numPr>
      </w:pPr>
      <w:r>
        <w:t>System requirements</w:t>
      </w:r>
    </w:p>
    <w:p w14:paraId="70D42C2D" w14:textId="6808B287" w:rsidR="003957CF" w:rsidRDefault="003957CF">
      <w:r>
        <w:t>The code requires MATLAB 2017 (or a later version) to run.</w:t>
      </w:r>
    </w:p>
    <w:p w14:paraId="33B7DE72" w14:textId="5A44F4F8" w:rsidR="003957CF" w:rsidRDefault="003957CF">
      <w:r>
        <w:t>It also requires the academic VBA toolbox (</w:t>
      </w:r>
      <w:hyperlink r:id="rId5" w:history="1">
        <w:r w:rsidRPr="00251F2A">
          <w:rPr>
            <w:rStyle w:val="Lienhypertexte"/>
          </w:rPr>
          <w:t>https://mbb-team.github.io/VBA-toolbox/</w:t>
        </w:r>
      </w:hyperlink>
      <w:r>
        <w:t xml:space="preserve">). Both the oMCD matlab code and a version of the VBA toolbox that is compatible with it can be downloaded here:  </w:t>
      </w:r>
      <w:hyperlink r:id="rId6" w:history="1">
        <w:r w:rsidRPr="00251F2A">
          <w:rPr>
            <w:rStyle w:val="Lienhypertexte"/>
          </w:rPr>
          <w:t>https://sites.google.com/site/jeandaunizeauswebsite/code</w:t>
        </w:r>
      </w:hyperlink>
      <w:r>
        <w:t xml:space="preserve">. </w:t>
      </w:r>
    </w:p>
    <w:p w14:paraId="436BCD9D" w14:textId="60DC2E19" w:rsidR="00103A74" w:rsidRDefault="00103A74">
      <w:r>
        <w:t>No specific hardware is required.</w:t>
      </w:r>
    </w:p>
    <w:p w14:paraId="7EA6013D" w14:textId="77777777" w:rsidR="003957CF" w:rsidRDefault="003957CF"/>
    <w:p w14:paraId="775E37E0" w14:textId="6824D4E8" w:rsidR="003957CF" w:rsidRDefault="003957CF" w:rsidP="003957CF">
      <w:pPr>
        <w:pStyle w:val="Paragraphedeliste"/>
        <w:numPr>
          <w:ilvl w:val="0"/>
          <w:numId w:val="2"/>
        </w:numPr>
      </w:pPr>
      <w:r>
        <w:t>Installation guide</w:t>
      </w:r>
    </w:p>
    <w:p w14:paraId="421F0F5F" w14:textId="6A449D1F" w:rsidR="003957CF" w:rsidRDefault="003E795F">
      <w:r>
        <w:t>You can d</w:t>
      </w:r>
      <w:r w:rsidR="003957CF">
        <w:t xml:space="preserve">ownload the oMCD code and the VBA toolbox from the </w:t>
      </w:r>
      <w:r>
        <w:t xml:space="preserve">two links provided on the </w:t>
      </w:r>
      <w:r w:rsidR="003957CF">
        <w:t>webpage above</w:t>
      </w:r>
      <w:r w:rsidR="00103A74">
        <w:t xml:space="preserve"> (this takes less than a minute)</w:t>
      </w:r>
      <w:r w:rsidR="003957CF">
        <w:t xml:space="preserve">. </w:t>
      </w:r>
      <w:r>
        <w:t>Please u</w:t>
      </w:r>
      <w:r w:rsidR="003957CF">
        <w:t>nzip both files and add the corresponding directories (as well as subdirectories) to the matlab path. You’re good to go.</w:t>
      </w:r>
    </w:p>
    <w:p w14:paraId="20573FE1" w14:textId="77777777" w:rsidR="003957CF" w:rsidRDefault="003957CF"/>
    <w:p w14:paraId="2F8F31DE" w14:textId="3A70BA34" w:rsidR="003957CF" w:rsidRDefault="003957CF" w:rsidP="003957CF">
      <w:pPr>
        <w:pStyle w:val="Paragraphedeliste"/>
        <w:numPr>
          <w:ilvl w:val="0"/>
          <w:numId w:val="2"/>
        </w:numPr>
      </w:pPr>
      <w:r>
        <w:t>Demos</w:t>
      </w:r>
    </w:p>
    <w:p w14:paraId="5E96FF7F" w14:textId="782CA23D" w:rsidR="00684555" w:rsidRDefault="00684555">
      <w:r>
        <w:t>The code is organized around demonstration scripts, which assess specific aspects of the oMCD model</w:t>
      </w:r>
      <w:r w:rsidR="003957CF">
        <w:t xml:space="preserve"> using numerical simulations</w:t>
      </w:r>
      <w:r>
        <w:t>, and effectively produce Figures of the manuscript. These are summarized below.</w:t>
      </w:r>
      <w:r w:rsidR="00103A74">
        <w:t xml:space="preserve"> Note: none of these demos take more than a </w:t>
      </w:r>
      <w:r w:rsidR="002D72B1">
        <w:t xml:space="preserve">few </w:t>
      </w:r>
      <w:r w:rsidR="00103A74">
        <w:t>minute</w:t>
      </w:r>
      <w:r w:rsidR="002D72B1">
        <w:t>s</w:t>
      </w:r>
      <w:r w:rsidR="00103A74">
        <w:t xml:space="preserve"> to run on a standard desktop computer.</w:t>
      </w:r>
    </w:p>
    <w:p w14:paraId="61D49D8D" w14:textId="77777777" w:rsidR="00684555" w:rsidRDefault="00684555"/>
    <w:p w14:paraId="34AD1213" w14:textId="77777777" w:rsidR="00684555" w:rsidRPr="00684555" w:rsidRDefault="00684555" w:rsidP="00684555">
      <w:pPr>
        <w:pStyle w:val="Paragraphedeliste"/>
        <w:numPr>
          <w:ilvl w:val="0"/>
          <w:numId w:val="1"/>
        </w:numPr>
        <w:rPr>
          <w:b/>
        </w:rPr>
      </w:pPr>
      <w:r w:rsidRPr="00684555">
        <w:rPr>
          <w:b/>
        </w:rPr>
        <w:t>demo_Econf.m</w:t>
      </w:r>
    </w:p>
    <w:p w14:paraId="6E9B334C" w14:textId="77777777" w:rsidR="00684555" w:rsidRDefault="00684555" w:rsidP="00684555">
      <w:pPr>
        <w:pStyle w:val="Paragraphedeliste"/>
      </w:pPr>
      <w:r>
        <w:t xml:space="preserve">This script evaluates the quality of oMCD’s semi-analytical approximation to the expected confidence. It calls </w:t>
      </w:r>
      <w:r w:rsidRPr="00684555">
        <w:rPr>
          <w:b/>
        </w:rPr>
        <w:t>getPc.m</w:t>
      </w:r>
      <w:r>
        <w:t>, which evaluates the expected confidence level after having invested an amount z of resources.</w:t>
      </w:r>
      <w:r w:rsidR="00C24F97">
        <w:t xml:space="preserve"> The graphical output of this demo </w:t>
      </w:r>
      <w:r w:rsidR="009152B7">
        <w:t>ha</w:t>
      </w:r>
      <w:r w:rsidR="00C24F97">
        <w:t xml:space="preserve">s not </w:t>
      </w:r>
      <w:r w:rsidR="009152B7">
        <w:t xml:space="preserve">been </w:t>
      </w:r>
      <w:r w:rsidR="00AF1B08">
        <w:t xml:space="preserve">inserted </w:t>
      </w:r>
      <w:r w:rsidR="00C24F97">
        <w:t>in the manuscript.</w:t>
      </w:r>
    </w:p>
    <w:p w14:paraId="65A0D651" w14:textId="73168D09" w:rsidR="005567AE" w:rsidRPr="001C0F13" w:rsidRDefault="005567AE" w:rsidP="005567AE">
      <w:pPr>
        <w:pStyle w:val="Paragraphedeliste"/>
        <w:numPr>
          <w:ilvl w:val="0"/>
          <w:numId w:val="1"/>
        </w:numPr>
        <w:rPr>
          <w:b/>
        </w:rPr>
      </w:pPr>
      <w:r w:rsidRPr="001C0F13">
        <w:rPr>
          <w:b/>
        </w:rPr>
        <w:t>demo_M</w:t>
      </w:r>
      <w:r>
        <w:rPr>
          <w:b/>
        </w:rPr>
        <w:t>D</w:t>
      </w:r>
      <w:r w:rsidR="005960AE">
        <w:rPr>
          <w:b/>
        </w:rPr>
        <w:t>P</w:t>
      </w:r>
      <w:r w:rsidRPr="001C0F13">
        <w:rPr>
          <w:b/>
        </w:rPr>
        <w:t>0.m</w:t>
      </w:r>
    </w:p>
    <w:p w14:paraId="444F79A0" w14:textId="5F01D2EC" w:rsidR="005567AE" w:rsidRDefault="005567AE" w:rsidP="005567AE">
      <w:pPr>
        <w:pStyle w:val="Paragraphedeliste"/>
      </w:pPr>
      <w:r>
        <w:t xml:space="preserve">This script eyeballs intermediate steps in the derivation of oMCD’s control policy. It calls </w:t>
      </w:r>
      <w:r w:rsidRPr="005567AE">
        <w:rPr>
          <w:b/>
        </w:rPr>
        <w:t>get_wMDP0.m</w:t>
      </w:r>
      <w:r>
        <w:t>, which evaluates oMCD’s optimal confidence threshold. The graphical outputs of this demo reproduces Figure</w:t>
      </w:r>
      <w:r w:rsidR="00182704">
        <w:t xml:space="preserve"> 1 </w:t>
      </w:r>
      <w:r>
        <w:t>of the manuscript.</w:t>
      </w:r>
    </w:p>
    <w:p w14:paraId="530BE6FD" w14:textId="77777777" w:rsidR="001C0F13" w:rsidRPr="001C0F13" w:rsidRDefault="001C0F13" w:rsidP="001C0F13">
      <w:pPr>
        <w:pStyle w:val="Paragraphedeliste"/>
        <w:numPr>
          <w:ilvl w:val="0"/>
          <w:numId w:val="1"/>
        </w:numPr>
        <w:rPr>
          <w:b/>
        </w:rPr>
      </w:pPr>
      <w:r w:rsidRPr="001C0F13">
        <w:rPr>
          <w:b/>
        </w:rPr>
        <w:t>demo_onlineMCD0.m</w:t>
      </w:r>
    </w:p>
    <w:p w14:paraId="6CBEB260" w14:textId="72DF6B50" w:rsidR="005567AE" w:rsidRDefault="001C0F13" w:rsidP="005567AE">
      <w:pPr>
        <w:pStyle w:val="Paragraphedeliste"/>
      </w:pPr>
      <w:r>
        <w:t xml:space="preserve">This script evaluates the properties of oMCD, when compared to prospective MCD (and the “oracle” strategy). It calls </w:t>
      </w:r>
      <w:r w:rsidRPr="001E2574">
        <w:rPr>
          <w:b/>
        </w:rPr>
        <w:t>get_wMDP0.m</w:t>
      </w:r>
      <w:r w:rsidR="005567AE" w:rsidRPr="00182704">
        <w:t>.</w:t>
      </w:r>
      <w:r w:rsidR="005567AE">
        <w:t xml:space="preserve"> </w:t>
      </w:r>
      <w:r w:rsidR="001C7C3D">
        <w:t>The graphical output</w:t>
      </w:r>
      <w:r w:rsidR="000363CA">
        <w:t>s</w:t>
      </w:r>
      <w:r w:rsidR="001C7C3D">
        <w:t xml:space="preserve"> of this demo reproduces Figures </w:t>
      </w:r>
      <w:r w:rsidR="00D05C0A">
        <w:t>2</w:t>
      </w:r>
      <w:r w:rsidR="004E21D6">
        <w:t xml:space="preserve"> and </w:t>
      </w:r>
      <w:r w:rsidR="001B2C58">
        <w:t>4</w:t>
      </w:r>
      <w:r w:rsidR="001C7C3D">
        <w:t xml:space="preserve"> of the manuscript.</w:t>
      </w:r>
    </w:p>
    <w:p w14:paraId="1FB461C4" w14:textId="77777777" w:rsidR="00684555" w:rsidRPr="001E2574" w:rsidRDefault="001E2574" w:rsidP="00684555">
      <w:pPr>
        <w:pStyle w:val="Paragraphedeliste"/>
        <w:numPr>
          <w:ilvl w:val="0"/>
          <w:numId w:val="1"/>
        </w:numPr>
        <w:rPr>
          <w:b/>
        </w:rPr>
      </w:pPr>
      <w:r w:rsidRPr="001E2574">
        <w:rPr>
          <w:b/>
        </w:rPr>
        <w:t>demo_MCDs.m</w:t>
      </w:r>
    </w:p>
    <w:p w14:paraId="66175752" w14:textId="13489A9E" w:rsidR="001E2574" w:rsidRDefault="001E2574" w:rsidP="001E2574">
      <w:pPr>
        <w:pStyle w:val="Paragraphedeliste"/>
      </w:pPr>
      <w:r>
        <w:t xml:space="preserve">This script checks whether prospective MCD and oMCD yields similar predictions </w:t>
      </w:r>
      <w:r w:rsidR="002700EA">
        <w:t xml:space="preserve">in terms of confidence and response times </w:t>
      </w:r>
      <w:r>
        <w:t xml:space="preserve">(across various decision parameter settings). It calls </w:t>
      </w:r>
      <w:r w:rsidRPr="001E2574">
        <w:rPr>
          <w:b/>
        </w:rPr>
        <w:t>get_wMDP0.m</w:t>
      </w:r>
      <w:r>
        <w:t>.</w:t>
      </w:r>
      <w:r w:rsidR="00D05C0A">
        <w:t xml:space="preserve"> </w:t>
      </w:r>
      <w:r w:rsidR="001E4F6C">
        <w:t xml:space="preserve">The graphical outputs of this demo reproduces Figure </w:t>
      </w:r>
      <w:r w:rsidR="00E634FD">
        <w:t>5</w:t>
      </w:r>
      <w:r w:rsidR="001E4F6C">
        <w:t xml:space="preserve"> of the manuscript.</w:t>
      </w:r>
    </w:p>
    <w:p w14:paraId="287DCAB1" w14:textId="77777777" w:rsidR="001E4F6C" w:rsidRPr="001E4F6C" w:rsidRDefault="001E4F6C" w:rsidP="001E4F6C">
      <w:pPr>
        <w:pStyle w:val="Paragraphedeliste"/>
        <w:numPr>
          <w:ilvl w:val="0"/>
          <w:numId w:val="1"/>
        </w:numPr>
        <w:rPr>
          <w:b/>
        </w:rPr>
      </w:pPr>
      <w:r>
        <w:rPr>
          <w:b/>
        </w:rPr>
        <w:t>d</w:t>
      </w:r>
      <w:r w:rsidRPr="001E4F6C">
        <w:rPr>
          <w:b/>
        </w:rPr>
        <w:t>emo_oMCD_difficulty.m</w:t>
      </w:r>
    </w:p>
    <w:p w14:paraId="7CD5C356" w14:textId="58E6E77E" w:rsidR="001E4F6C" w:rsidRDefault="001E4F6C" w:rsidP="001E4F6C">
      <w:pPr>
        <w:pStyle w:val="Paragraphedeliste"/>
      </w:pPr>
      <w:r>
        <w:t xml:space="preserve">This script evaluates the impact of decision difficulty on the relationship between response time and confidence. </w:t>
      </w:r>
      <w:r w:rsidR="00C97969">
        <w:t xml:space="preserve">It calls </w:t>
      </w:r>
      <w:r w:rsidR="00C97969" w:rsidRPr="001E2574">
        <w:rPr>
          <w:b/>
        </w:rPr>
        <w:t>get_wMDP0.m</w:t>
      </w:r>
      <w:r w:rsidR="00C97969">
        <w:t xml:space="preserve">. </w:t>
      </w:r>
      <w:r>
        <w:t>The graphical outputs of this demo reproduces Figure</w:t>
      </w:r>
      <w:r w:rsidR="00D57CB9">
        <w:t xml:space="preserve"> </w:t>
      </w:r>
      <w:r w:rsidR="00EE47A5">
        <w:t>6</w:t>
      </w:r>
      <w:r>
        <w:t xml:space="preserve"> of the manuscript.</w:t>
      </w:r>
    </w:p>
    <w:p w14:paraId="2FB3AEAF" w14:textId="77777777" w:rsidR="00A35621" w:rsidRPr="00A35621" w:rsidRDefault="00A35621" w:rsidP="00A35621">
      <w:pPr>
        <w:pStyle w:val="Paragraphedeliste"/>
        <w:numPr>
          <w:ilvl w:val="0"/>
          <w:numId w:val="1"/>
        </w:numPr>
        <w:rPr>
          <w:b/>
        </w:rPr>
      </w:pPr>
      <w:r w:rsidRPr="00A35621">
        <w:rPr>
          <w:b/>
        </w:rPr>
        <w:lastRenderedPageBreak/>
        <w:t>demo_oMCD_</w:t>
      </w:r>
      <w:r w:rsidR="006E1AE8">
        <w:rPr>
          <w:b/>
        </w:rPr>
        <w:t>thresholds</w:t>
      </w:r>
      <w:r w:rsidRPr="00A35621">
        <w:rPr>
          <w:b/>
        </w:rPr>
        <w:t>.m</w:t>
      </w:r>
    </w:p>
    <w:p w14:paraId="1B412D8B" w14:textId="62D5710D" w:rsidR="00A35621" w:rsidRDefault="00A35621" w:rsidP="00A35621">
      <w:pPr>
        <w:pStyle w:val="Paragraphedeliste"/>
      </w:pPr>
      <w:r>
        <w:t>This script evaluates the impact of MCD parameters on the dynamics of oMCD's optimal confidence threshold</w:t>
      </w:r>
      <w:r w:rsidR="006E1AE8">
        <w:t xml:space="preserve">. It calls </w:t>
      </w:r>
      <w:r w:rsidR="006E1AE8" w:rsidRPr="001E2574">
        <w:rPr>
          <w:b/>
        </w:rPr>
        <w:t>get_wMDP0.m</w:t>
      </w:r>
      <w:r w:rsidR="006E1AE8">
        <w:t>.</w:t>
      </w:r>
      <w:r w:rsidR="001E4F6C">
        <w:t xml:space="preserve"> </w:t>
      </w:r>
      <w:r w:rsidR="00C97969">
        <w:t xml:space="preserve">The graphical outputs of this demo reproduces Figure </w:t>
      </w:r>
      <w:r w:rsidR="008F4855">
        <w:t>3</w:t>
      </w:r>
      <w:r w:rsidR="00C97969">
        <w:t xml:space="preserve"> of the manuscript.</w:t>
      </w:r>
    </w:p>
    <w:p w14:paraId="2E7CE94A" w14:textId="77777777" w:rsidR="009B3311" w:rsidRPr="009B3311" w:rsidRDefault="009B3311" w:rsidP="009B3311">
      <w:pPr>
        <w:pStyle w:val="Paragraphedeliste"/>
        <w:numPr>
          <w:ilvl w:val="0"/>
          <w:numId w:val="1"/>
        </w:numPr>
        <w:rPr>
          <w:b/>
        </w:rPr>
      </w:pPr>
      <w:r w:rsidRPr="009B3311">
        <w:rPr>
          <w:b/>
        </w:rPr>
        <w:t>demo_oMCD_Vupdates.m</w:t>
      </w:r>
    </w:p>
    <w:p w14:paraId="090E93C7" w14:textId="2BF3EECF" w:rsidR="001C3CAC" w:rsidRDefault="009B3311" w:rsidP="009B3311">
      <w:pPr>
        <w:pStyle w:val="Paragraphedeliste"/>
      </w:pPr>
      <w:r>
        <w:t>This script simulates oMCD control applied on two distinct value update scenarios: (i) the ideal observer model, and (ii) the attribute-integration model. These scenarios in the way value representations are updated over time, but both yield confidence levels that can be monitored, anticipated, and optimally controlled. The script then evaluates the properties of the statistical relationships that exist between response time, confidence and value-consistency of choice.</w:t>
      </w:r>
      <w:r w:rsidR="001C3CAC">
        <w:t xml:space="preserve"> </w:t>
      </w:r>
      <w:r w:rsidR="007C4F4B">
        <w:t xml:space="preserve">It calls </w:t>
      </w:r>
      <w:r w:rsidR="007C4F4B" w:rsidRPr="001E2574">
        <w:rPr>
          <w:b/>
        </w:rPr>
        <w:t>get_wMDP0.m</w:t>
      </w:r>
      <w:r w:rsidR="007C4F4B">
        <w:t xml:space="preserve">. </w:t>
      </w:r>
      <w:r w:rsidR="001C3CAC">
        <w:t xml:space="preserve">Note: this script </w:t>
      </w:r>
      <w:r w:rsidR="007C4F4B">
        <w:t xml:space="preserve">also </w:t>
      </w:r>
      <w:r w:rsidR="001C3CAC">
        <w:t xml:space="preserve">requires the </w:t>
      </w:r>
      <w:r w:rsidR="001C3CAC" w:rsidRPr="001C3CAC">
        <w:rPr>
          <w:b/>
        </w:rPr>
        <w:t>VBA toolbox</w:t>
      </w:r>
      <w:r w:rsidR="001C3CAC">
        <w:rPr>
          <w:b/>
        </w:rPr>
        <w:t xml:space="preserve"> </w:t>
      </w:r>
      <w:r w:rsidR="001C3CAC" w:rsidRPr="001C3CAC">
        <w:t>to</w:t>
      </w:r>
      <w:r w:rsidR="001C3CAC">
        <w:rPr>
          <w:b/>
        </w:rPr>
        <w:t xml:space="preserve"> </w:t>
      </w:r>
      <w:r w:rsidR="001C3CAC">
        <w:t>run (</w:t>
      </w:r>
      <w:r w:rsidR="00C70A61">
        <w:t>for</w:t>
      </w:r>
      <w:r w:rsidR="001C3CAC">
        <w:t xml:space="preserve"> perform</w:t>
      </w:r>
      <w:r w:rsidR="00C70A61">
        <w:t>ing</w:t>
      </w:r>
      <w:r w:rsidR="001C3CAC">
        <w:t xml:space="preserve"> a logistic regression of choices, separately for low- and high- confidence trials).</w:t>
      </w:r>
      <w:r w:rsidR="00AB3F34">
        <w:t xml:space="preserve"> The graphical </w:t>
      </w:r>
      <w:proofErr w:type="gramStart"/>
      <w:r w:rsidR="00AB3F34">
        <w:t>outputs</w:t>
      </w:r>
      <w:proofErr w:type="gramEnd"/>
      <w:r w:rsidR="00AB3F34">
        <w:t xml:space="preserve"> of this demo reproduces Figures </w:t>
      </w:r>
      <w:r w:rsidR="005960AE">
        <w:t>10</w:t>
      </w:r>
      <w:r w:rsidR="00AB3F34">
        <w:t xml:space="preserve"> and </w:t>
      </w:r>
      <w:r w:rsidR="005960AE">
        <w:t>11</w:t>
      </w:r>
      <w:r w:rsidR="00AB3F34">
        <w:t xml:space="preserve"> of the manuscript.</w:t>
      </w:r>
    </w:p>
    <w:p w14:paraId="5DC30F87" w14:textId="3305BCB3" w:rsidR="006A5BDA" w:rsidRPr="009B3311" w:rsidRDefault="006A5BDA" w:rsidP="006A5BDA">
      <w:pPr>
        <w:pStyle w:val="Paragraphedeliste"/>
        <w:numPr>
          <w:ilvl w:val="0"/>
          <w:numId w:val="1"/>
        </w:numPr>
        <w:rPr>
          <w:b/>
        </w:rPr>
      </w:pPr>
      <w:r w:rsidRPr="009B3311">
        <w:rPr>
          <w:b/>
        </w:rPr>
        <w:t>demo_</w:t>
      </w:r>
      <w:r>
        <w:rPr>
          <w:b/>
        </w:rPr>
        <w:t>valueComputations0</w:t>
      </w:r>
      <w:r w:rsidRPr="009B3311">
        <w:rPr>
          <w:b/>
        </w:rPr>
        <w:t>.m</w:t>
      </w:r>
    </w:p>
    <w:p w14:paraId="29BE2C91" w14:textId="6B604313" w:rsidR="006A5BDA" w:rsidRPr="006A5BDA" w:rsidRDefault="006A5BDA" w:rsidP="006A5BDA">
      <w:pPr>
        <w:pStyle w:val="Paragraphedeliste"/>
        <w:rPr>
          <w:lang w:val="en-US"/>
        </w:rPr>
      </w:pPr>
      <w:proofErr w:type="gramStart"/>
      <w:r>
        <w:t>This scripts</w:t>
      </w:r>
      <w:proofErr w:type="gramEnd"/>
      <w:r>
        <w:t xml:space="preserve"> tests the optimality of oMCD's policy, under two different decision processes (namely: Bayesian value denoising and progressive attribute integration). It calls </w:t>
      </w:r>
      <w:r w:rsidRPr="001E2574">
        <w:rPr>
          <w:b/>
        </w:rPr>
        <w:t>get_wMDP0.m</w:t>
      </w:r>
      <w:r>
        <w:t xml:space="preserve">, as well as </w:t>
      </w:r>
      <w:r w:rsidRPr="006A5BDA">
        <w:rPr>
          <w:b/>
          <w:bCs/>
        </w:rPr>
        <w:t>get_wMDP_BayesianValueDenoising.m</w:t>
      </w:r>
      <w:r>
        <w:rPr>
          <w:b/>
          <w:bCs/>
        </w:rPr>
        <w:t xml:space="preserve"> </w:t>
      </w:r>
      <w:r w:rsidRPr="006A5BDA">
        <w:t>and</w:t>
      </w:r>
      <w:r>
        <w:rPr>
          <w:b/>
          <w:bCs/>
        </w:rPr>
        <w:t xml:space="preserve"> </w:t>
      </w:r>
      <w:r w:rsidRPr="006A5BDA">
        <w:rPr>
          <w:b/>
          <w:bCs/>
        </w:rPr>
        <w:t>get_pi_AttributeIntegration</w:t>
      </w:r>
      <w:r w:rsidR="00182AE5">
        <w:rPr>
          <w:b/>
          <w:bCs/>
        </w:rPr>
        <w:t>.m</w:t>
      </w:r>
      <w:r>
        <w:t xml:space="preserve"> (which derive the corresponding ideal control policies). </w:t>
      </w:r>
    </w:p>
    <w:p w14:paraId="1660F280" w14:textId="036D2F2A" w:rsidR="006A5BDA" w:rsidRDefault="006A5BDA" w:rsidP="006A5BDA">
      <w:pPr>
        <w:pStyle w:val="Paragraphedeliste"/>
      </w:pPr>
      <w:r>
        <w:t xml:space="preserve">The graphical outputs of this demo reproduces Figures </w:t>
      </w:r>
      <w:r w:rsidR="00745015">
        <w:t>7</w:t>
      </w:r>
      <w:r>
        <w:t xml:space="preserve">, </w:t>
      </w:r>
      <w:r w:rsidR="00745015">
        <w:t>8</w:t>
      </w:r>
      <w:r>
        <w:t>, A1</w:t>
      </w:r>
      <w:r w:rsidR="00745015">
        <w:t xml:space="preserve"> and</w:t>
      </w:r>
      <w:r>
        <w:t xml:space="preserve"> A2 of the manuscript.</w:t>
      </w:r>
    </w:p>
    <w:p w14:paraId="74B91101" w14:textId="461E52AC" w:rsidR="00664D52" w:rsidRPr="009B3311" w:rsidRDefault="00664D52" w:rsidP="00664D52">
      <w:pPr>
        <w:pStyle w:val="Paragraphedeliste"/>
        <w:numPr>
          <w:ilvl w:val="0"/>
          <w:numId w:val="1"/>
        </w:numPr>
        <w:rPr>
          <w:b/>
        </w:rPr>
      </w:pPr>
      <w:r w:rsidRPr="009B3311">
        <w:rPr>
          <w:b/>
        </w:rPr>
        <w:t>demo_</w:t>
      </w:r>
      <w:r>
        <w:rPr>
          <w:b/>
        </w:rPr>
        <w:t>Tajima0</w:t>
      </w:r>
      <w:r w:rsidRPr="009B3311">
        <w:rPr>
          <w:b/>
        </w:rPr>
        <w:t>.m</w:t>
      </w:r>
    </w:p>
    <w:p w14:paraId="0A3C5601" w14:textId="06C993AC" w:rsidR="00664D52" w:rsidRDefault="00664D52" w:rsidP="00664D52">
      <w:pPr>
        <w:pStyle w:val="Paragraphedeliste"/>
      </w:pPr>
      <w:r>
        <w:t>This script compares oMCD with the approach in Tajima et al (2016). More precisely, this demo compares the optimal stopping policies of the two candidate settings of the rsource allocation problem, which correspond to defining the benefit term as either (i) decision confidence or (ii) the value of the chosen option. The former is oMCD, while the latter is the approach in Tajima et al. (2024). The graphical output of this demo reproduces Figure</w:t>
      </w:r>
      <w:r w:rsidR="006A3D21">
        <w:t>s</w:t>
      </w:r>
      <w:r>
        <w:t xml:space="preserve"> </w:t>
      </w:r>
      <w:r w:rsidR="004735BD">
        <w:t>9</w:t>
      </w:r>
      <w:r>
        <w:t xml:space="preserve"> </w:t>
      </w:r>
      <w:r w:rsidR="006A3D21">
        <w:t>and A</w:t>
      </w:r>
      <w:r w:rsidR="004735BD">
        <w:t>3</w:t>
      </w:r>
      <w:r w:rsidR="006A3D21">
        <w:t xml:space="preserve"> </w:t>
      </w:r>
      <w:r>
        <w:t>of the manuscript.</w:t>
      </w:r>
    </w:p>
    <w:p w14:paraId="0F47EF3F" w14:textId="77777777" w:rsidR="009B3311" w:rsidRDefault="009B3311" w:rsidP="00C24F97"/>
    <w:p w14:paraId="55B1EEF8" w14:textId="77777777" w:rsidR="00791DBF" w:rsidRDefault="00791DBF" w:rsidP="00C24F97"/>
    <w:p w14:paraId="26298AF2" w14:textId="77777777" w:rsidR="00C24F97" w:rsidRDefault="00C24F97" w:rsidP="00C24F97"/>
    <w:p w14:paraId="22C41A24" w14:textId="77777777" w:rsidR="003C0B25" w:rsidRDefault="003C0B25"/>
    <w:sectPr w:rsidR="003C0B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C05EE"/>
    <w:multiLevelType w:val="hybridMultilevel"/>
    <w:tmpl w:val="8D3E0C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6311382"/>
    <w:multiLevelType w:val="hybridMultilevel"/>
    <w:tmpl w:val="11D09B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71007794">
    <w:abstractNumId w:val="1"/>
  </w:num>
  <w:num w:numId="2" w16cid:durableId="310254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B25"/>
    <w:rsid w:val="000363CA"/>
    <w:rsid w:val="00043CC6"/>
    <w:rsid w:val="00103A74"/>
    <w:rsid w:val="00182704"/>
    <w:rsid w:val="00182AE5"/>
    <w:rsid w:val="001B2C58"/>
    <w:rsid w:val="001C0F13"/>
    <w:rsid w:val="001C3CAC"/>
    <w:rsid w:val="001C7C3D"/>
    <w:rsid w:val="001E2574"/>
    <w:rsid w:val="001E4F6C"/>
    <w:rsid w:val="002700EA"/>
    <w:rsid w:val="002D1BBE"/>
    <w:rsid w:val="002D72B1"/>
    <w:rsid w:val="003957CF"/>
    <w:rsid w:val="003C0B25"/>
    <w:rsid w:val="003E795F"/>
    <w:rsid w:val="004735BD"/>
    <w:rsid w:val="004E21D6"/>
    <w:rsid w:val="005567AE"/>
    <w:rsid w:val="005927B2"/>
    <w:rsid w:val="005960AE"/>
    <w:rsid w:val="00664D52"/>
    <w:rsid w:val="00684555"/>
    <w:rsid w:val="006A3D21"/>
    <w:rsid w:val="006A5BDA"/>
    <w:rsid w:val="006E1AE8"/>
    <w:rsid w:val="00745015"/>
    <w:rsid w:val="00791DBF"/>
    <w:rsid w:val="007C4F4B"/>
    <w:rsid w:val="00887149"/>
    <w:rsid w:val="008F4855"/>
    <w:rsid w:val="009152B7"/>
    <w:rsid w:val="009B3311"/>
    <w:rsid w:val="00A35621"/>
    <w:rsid w:val="00AB3F34"/>
    <w:rsid w:val="00AF1B08"/>
    <w:rsid w:val="00B76A81"/>
    <w:rsid w:val="00C24F97"/>
    <w:rsid w:val="00C451AB"/>
    <w:rsid w:val="00C70A61"/>
    <w:rsid w:val="00C97969"/>
    <w:rsid w:val="00CC4C55"/>
    <w:rsid w:val="00CE6510"/>
    <w:rsid w:val="00D05C0A"/>
    <w:rsid w:val="00D57CB9"/>
    <w:rsid w:val="00E56BB1"/>
    <w:rsid w:val="00E634FD"/>
    <w:rsid w:val="00EE47A5"/>
    <w:rsid w:val="00FB2B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7734C"/>
  <w15:chartTrackingRefBased/>
  <w15:docId w15:val="{AABE9155-86C3-4DB7-827F-07D8DE76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84555"/>
    <w:pPr>
      <w:ind w:left="720"/>
      <w:contextualSpacing/>
    </w:pPr>
  </w:style>
  <w:style w:type="character" w:styleId="Lienhypertexte">
    <w:name w:val="Hyperlink"/>
    <w:basedOn w:val="Policepardfaut"/>
    <w:uiPriority w:val="99"/>
    <w:unhideWhenUsed/>
    <w:rsid w:val="003957CF"/>
    <w:rPr>
      <w:color w:val="0563C1" w:themeColor="hyperlink"/>
      <w:u w:val="single"/>
    </w:rPr>
  </w:style>
  <w:style w:type="character" w:customStyle="1" w:styleId="Mentionnonrsolue1">
    <w:name w:val="Mention non résolue1"/>
    <w:basedOn w:val="Policepardfaut"/>
    <w:uiPriority w:val="99"/>
    <w:semiHidden/>
    <w:unhideWhenUsed/>
    <w:rsid w:val="003957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ites.google.com/site/jeandaunizeauswebsite/code" TargetMode="External"/><Relationship Id="rId5" Type="http://schemas.openxmlformats.org/officeDocument/2006/relationships/hyperlink" Target="https://mbb-team.github.io/VBA-toolbox/"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2</Pages>
  <Words>668</Words>
  <Characters>3678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DAUNIZEAU Jean</dc:creator>
  <cp:keywords/>
  <dc:description/>
  <cp:lastModifiedBy>DAUNIZEAU Jean</cp:lastModifiedBy>
  <cp:revision>39</cp:revision>
  <dcterms:created xsi:type="dcterms:W3CDTF">2023-05-22T16:16:00Z</dcterms:created>
  <dcterms:modified xsi:type="dcterms:W3CDTF">2024-02-14T11:29:00Z</dcterms:modified>
</cp:coreProperties>
</file>